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spacing w:after="160"/>
      </w:pPr>
      <w:r>
        <w:rPr>
          <w:b/>
          <w:color w:val="000000"/>
        </w:rPr>
        <w:t>КАРЬЕРА БЕЗ ПАНИКИ</w:t>
      </w:r>
    </w:p>
    <w:p>
      <w:pPr>
        <w:pStyle w:val="Title"/>
      </w:pPr>
      <w:r>
        <w:rPr>
          <w:color w:val="000000"/>
        </w:rPr>
        <w:t>Подготовка</w:t>
        <w:br/>
        <w:t>к собеседованию</w:t>
      </w:r>
    </w:p>
    <w:p>
      <w:pPr>
        <w:pStyle w:val="Subtitle"/>
      </w:pPr>
      <w:r>
        <w:rPr>
          <w:color w:val="000000"/>
        </w:rPr>
        <w:t>Опыт и примеры для конкретной вакансии</w:t>
      </w:r>
    </w:p>
    <w:p>
      <w:pPr>
        <w:keepNext w:val="0"/>
        <w:keepLines/>
        <w:spacing w:after="240"/>
      </w:pPr>
      <w:r>
        <w:rPr>
          <w:b w:val="0"/>
          <w:color w:val="000000"/>
        </w:rPr>
        <w:t>Дарья Гречина · HR и карьерный консультант</w:t>
      </w:r>
    </w:p>
    <w:p>
      <w:pPr>
        <w:keepNext w:val="0"/>
        <w:keepLines/>
      </w:pPr>
      <w:r>
        <w:rPr>
          <w:b w:val="0"/>
          <w:color w:val="000000"/>
        </w:rPr>
        <w:t>Откройте вакансию и своё резюме. Пройдите по пунктам, запишите опорные мысли и проговорите ответы вслух. На встрече вам пригодятся конкретные примеры и собственные вопросы о работе.</w:t>
      </w:r>
    </w:p>
    <w:p>
      <w:pPr>
        <w:pStyle w:val="Heading2"/>
      </w:pPr>
      <w:r>
        <w:rPr>
          <w:color w:val="000000"/>
        </w:rPr>
        <w:t>1 Изучите компанию и вакансию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Посмотрите, чем занимается компания, для кого работает и что предлагает клиентам.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Выделите три ключевые задачи роли и основные требования к кандидату.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Отделите факты о компании от мнений в отзывах. Спорные моменты превратите в вопросы на встречу.</w:t>
      </w:r>
    </w:p>
    <w:p>
      <w:pPr>
        <w:keepNext/>
        <w:keepLines/>
        <w:spacing w:after="40"/>
      </w:pPr>
      <w:r>
        <w:rPr>
          <w:b/>
          <w:color w:val="000000"/>
        </w:rPr>
        <w:t>Три задачи этой роли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pStyle w:val="Heading2"/>
      </w:pPr>
      <w:r>
        <w:rPr>
          <w:color w:val="000000"/>
        </w:rPr>
        <w:t>2 Подготовьте самопрезентацию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Соберите рассказ примерно на 1-2 минуты: ваш профиль, подходящий опыт и интерес к этой роли.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Выберите 2-3 рабочих примера. Для каждого: ситуация, задача, ваши действия и результат.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Уточните личный вклад в командные результаты и проверьте цифры.</w:t>
      </w:r>
    </w:p>
    <w:p>
      <w:pPr>
        <w:keepLines/>
      </w:pPr>
      <w:r>
        <w:rPr>
          <w:b/>
          <w:color w:val="000000"/>
        </w:rPr>
        <w:t xml:space="preserve">Опора для рассказа: </w:t>
      </w:r>
      <w:r>
        <w:rPr>
          <w:color w:val="000000"/>
        </w:rPr>
        <w:t>«Мой основной опыт связан с… Для этой роли особенно полезна работа над… В этой задаче я отвечал за… Сейчас мне интересно…»</w:t>
      </w:r>
    </w:p>
    <w:p>
      <w:pPr>
        <w:pStyle w:val="Heading2"/>
      </w:pPr>
      <w:r>
        <w:rPr>
          <w:color w:val="000000"/>
        </w:rPr>
        <w:t>3 Подготовьте ответы на основные вопросы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Почему вам интересны именно эти задачи и эта компания?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Какой опыт подтверждает, что вы сможете выполнять эту работу?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Какую сложную ситуацию удалось решить и что вы сделали лично?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Что ищете на новом месте и почему рассматриваете переход?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Подготовьтесь к сложным вопросам</w:t>
      </w:r>
    </w:p>
    <w:p>
      <w:pPr>
        <w:pStyle w:val="Heading2"/>
      </w:pPr>
      <w:r>
        <w:rPr>
          <w:color w:val="000000"/>
        </w:rPr>
        <w:t>4 Говорите о фактах и своих решениях</w:t>
      </w:r>
    </w:p>
    <w:p>
      <w:pPr>
        <w:keepNext w:val="0"/>
        <w:keepLines/>
      </w:pPr>
      <w:r>
        <w:rPr>
          <w:b w:val="0"/>
          <w:color w:val="000000"/>
        </w:rPr>
        <w:t>Для чувствительных тем подготовьте короткую опору. Выберите детали, которые готовы обсуждать, и свяжите ответ с профессиональной ситуацией.</w:t>
      </w:r>
    </w:p>
    <w:p>
      <w:pPr>
        <w:keepLines/>
      </w:pPr>
      <w:r>
        <w:rPr>
          <w:b/>
          <w:color w:val="000000"/>
        </w:rPr>
        <w:t xml:space="preserve">Перерыв в работе. </w:t>
      </w:r>
      <w:r>
        <w:rPr>
          <w:color w:val="000000"/>
        </w:rPr>
        <w:t>Назовите реальную причину в комфортном объёме и расскажите, к какой работе готовы сейчас. Учёбу, проекты или самообразование упоминайте, если они действительно были.</w:t>
      </w:r>
    </w:p>
    <w:p>
      <w:pPr>
        <w:keepLines/>
      </w:pPr>
      <w:r>
        <w:rPr>
          <w:b/>
          <w:color w:val="000000"/>
        </w:rPr>
        <w:t xml:space="preserve">Частые переходы. </w:t>
      </w:r>
      <w:r>
        <w:rPr>
          <w:color w:val="000000"/>
        </w:rPr>
        <w:t>Объясните причины конкретных смен работы. Покажите, какой опыт получили и какие условия важны для следующего места.</w:t>
      </w:r>
    </w:p>
    <w:p>
      <w:pPr>
        <w:keepLines/>
      </w:pPr>
      <w:r>
        <w:rPr>
          <w:b/>
          <w:color w:val="000000"/>
        </w:rPr>
        <w:t xml:space="preserve">Увольнение или конфликт. </w:t>
      </w:r>
      <w:r>
        <w:rPr>
          <w:color w:val="000000"/>
        </w:rPr>
        <w:t>Кратко опишите обстоятельства, свою роль и выводы. Если была ваша ошибка, объясните, что изменили после неё.</w:t>
      </w:r>
    </w:p>
    <w:p>
      <w:pPr>
        <w:keepLines/>
      </w:pPr>
      <w:r>
        <w:rPr>
          <w:b/>
          <w:color w:val="000000"/>
        </w:rPr>
        <w:t xml:space="preserve">Слабая сторона. </w:t>
      </w:r>
      <w:r>
        <w:rPr>
          <w:color w:val="000000"/>
        </w:rPr>
        <w:t>Выберите реальное рабочее затруднение и расскажите, как с ним справляетесь. Подготовьте пример, где видно изменение поведения.</w:t>
      </w:r>
    </w:p>
    <w:p>
      <w:pPr>
        <w:keepLines/>
      </w:pPr>
      <w:r>
        <w:rPr>
          <w:b/>
          <w:color w:val="000000"/>
        </w:rPr>
        <w:t xml:space="preserve">Пример формы ответа: </w:t>
      </w:r>
      <w:r>
        <w:rPr>
          <w:color w:val="000000"/>
        </w:rPr>
        <w:t>«Раньше я поздно сообщал о риске срыва срока. Теперь заранее проверяю промежуточные результаты и обсуждаю риск с руководителем». Используйте такой ответ только при соответствующем опыте.</w:t>
      </w:r>
    </w:p>
    <w:p>
      <w:pPr>
        <w:keepLines/>
      </w:pPr>
      <w:r>
        <w:rPr>
          <w:b/>
          <w:color w:val="000000"/>
        </w:rPr>
        <w:t xml:space="preserve">Ожидания по доходу. </w:t>
      </w:r>
      <w:r>
        <w:rPr>
          <w:color w:val="000000"/>
        </w:rPr>
        <w:t>Подготовьте желаемую сумму или диапазон с учётом задач. Уточните, обсуждается ли доход до или после налога, как соотносятся фиксированная и переменная части и от чего зависит премия.</w:t>
      </w:r>
    </w:p>
    <w:p>
      <w:pPr>
        <w:keepLines/>
      </w:pPr>
      <w:r>
        <w:rPr>
          <w:b/>
          <w:color w:val="000000"/>
        </w:rPr>
        <w:t xml:space="preserve">Неожиданный вопрос. </w:t>
      </w:r>
      <w:r>
        <w:rPr>
          <w:color w:val="000000"/>
        </w:rPr>
        <w:t>Можно взять паузу, уточнить смысл и рассуждать вслух. Если вопрос затрагивает личную тему, обозначьте комфортную границу разговора.</w:t>
      </w:r>
    </w:p>
    <w:p>
      <w:pPr>
        <w:keepNext/>
        <w:keepLines/>
        <w:spacing w:after="40"/>
      </w:pPr>
      <w:r>
        <w:rPr>
          <w:b/>
          <w:color w:val="000000"/>
        </w:rPr>
        <w:t>Самый сложный для меня вопрос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/>
        <w:keepLines/>
        <w:spacing w:after="40"/>
      </w:pPr>
      <w:r>
        <w:rPr>
          <w:b/>
          <w:color w:val="000000"/>
        </w:rPr>
        <w:t>Факты и опорные мысли для ответа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Уточните условия и проверьте готовность</w:t>
      </w:r>
    </w:p>
    <w:p>
      <w:pPr>
        <w:pStyle w:val="Heading2"/>
      </w:pPr>
      <w:r>
        <w:rPr>
          <w:color w:val="000000"/>
        </w:rPr>
        <w:t>5 Подготовьте вопросы работодателю</w:t>
      </w:r>
    </w:p>
    <w:p>
      <w:pPr>
        <w:keepNext w:val="0"/>
        <w:keepLines/>
      </w:pPr>
      <w:r>
        <w:rPr>
          <w:b w:val="0"/>
          <w:color w:val="000000"/>
        </w:rPr>
        <w:t>Выберите те вопросы, ответы на которые помогут вам принять решение.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Какие задачи будут первыми и по каким результатам оценят работу?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Почему открыта вакансия и что сейчас сложнее всего в этой роли?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Кто руководитель, с кем предстоит взаимодействовать и какие ресурсы доступны?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Как устроены график, формат работы, оплата и переменная часть дохода?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Какие следующие этапы и когда можно ждать обратную связь?</w:t>
      </w:r>
    </w:p>
    <w:p>
      <w:pPr>
        <w:pStyle w:val="Heading2"/>
      </w:pPr>
      <w:r>
        <w:rPr>
          <w:color w:val="000000"/>
        </w:rPr>
        <w:t>6 Проверьте публичные профили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Посмотрите, какие профили и публикации видны постороннему пользователю. Настройте доступ по своему усмотрению.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Проверьте актуальность профессиональных сведений, контактов и портфолио.</w:t>
      </w:r>
    </w:p>
    <w:p>
      <w:pPr>
        <w:pStyle w:val="Heading2"/>
      </w:pPr>
      <w:r>
        <w:rPr>
          <w:color w:val="000000"/>
        </w:rPr>
        <w:t>7 Практика и организационные детали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Проговорите самопрезентацию и рабочие примеры вслух. При желании запишите себя.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Уточните время, часовой пояс, адрес или ссылку, имя и контакт собеседника.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Для онлайн-встречи проверьте звук, камеру и соединение. Для очной встречи спланируйте дорогу.</w:t>
      </w:r>
    </w:p>
    <w:p>
      <w:pPr>
        <w:keepLines/>
        <w:spacing w:after="14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Подготовьте резюме, заметки, вопросы и удобную одежду с учётом формата встречи.</w:t>
      </w:r>
    </w:p>
    <w:p>
      <w:pPr>
        <w:keepNext w:val="0"/>
        <w:keepLines/>
      </w:pPr>
      <w:r>
        <w:rPr>
          <w:b w:val="0"/>
          <w:color w:val="000000"/>
        </w:rPr>
        <w:t>После разговора запишите, что узнали о задачах и условиях, что осталось неясным и о каком следующем шаге договорились.</w:t>
      </w:r>
    </w:p>
    <w:p>
      <w:pPr>
        <w:keepNext/>
        <w:keepLines/>
        <w:spacing w:after="40"/>
      </w:pPr>
      <w:r>
        <w:rPr>
          <w:b/>
          <w:color w:val="000000"/>
        </w:rPr>
        <w:t>Что обязательно хочу уточнить на встрече</w:t>
      </w:r>
    </w:p>
    <w:p>
      <w:pPr>
        <w:keepNext w:val="0"/>
        <w:keepLines/>
        <w:spacing w:after="160"/>
      </w:pPr>
      <w:r>
        <w:rPr>
          <w:b w:val="0"/>
          <w:color w:val="000000"/>
        </w:rPr>
        <w:t>________________________________________________________________</w:t>
      </w:r>
    </w:p>
    <w:p>
      <w:pPr>
        <w:pStyle w:val="Heading2"/>
      </w:pPr>
      <w:r>
        <w:rPr>
          <w:color w:val="000000"/>
        </w:rPr>
        <w:t>Обсудить вашу ситуацию</w:t>
      </w:r>
    </w:p>
    <w:p>
      <w:pPr>
        <w:keepNext w:val="0"/>
        <w:keepLines/>
        <w:spacing w:after="120"/>
      </w:pPr>
      <w:r>
        <w:rPr>
          <w:b w:val="0"/>
          <w:color w:val="000000"/>
        </w:rPr>
        <w:t>Если хотите подготовиться к конкретной вакансии, напишите, что за роль и какие вопросы вызывают сложности. Обсудим ваш запрос и формат консультации.</w:t>
      </w:r>
    </w:p>
    <w:p>
      <w:pPr>
        <w:spacing w:after="80"/>
      </w:pPr>
      <w:hyperlink r:id="rId10">
        <w:r>
          <w:rPr>
            <w:color w:val="6A3C78"/>
            <w:u w:val="single"/>
          </w:rPr>
          <w:t>Личный Telegram</w:t>
        </w:r>
      </w:hyperlink>
      <w:r>
        <w:rPr>
          <w:color w:val="000000"/>
        </w:rPr>
        <w:t xml:space="preserve">   ·   </w:t>
      </w:r>
      <w:hyperlink r:id="rId11">
        <w:r>
          <w:rPr>
            <w:color w:val="6A3C78"/>
            <w:u w:val="single"/>
          </w:rPr>
          <w:t>MAX</w:t>
        </w:r>
      </w:hyperlink>
    </w:p>
    <w:p>
      <w:hyperlink r:id="rId12">
        <w:r>
          <w:rPr>
            <w:color w:val="6A3C78"/>
            <w:u w:val="single"/>
          </w:rPr>
          <w:t>Канал «Карьера без паники»</w:t>
        </w:r>
      </w:hyperlink>
    </w:p>
    <w:sectPr w:rsidR="00FC693F" w:rsidRPr="0006063C" w:rsidSect="00034616">
      <w:footerReference w:type="default" r:id="rId9"/>
      <w:headerReference w:type="default" r:id="rId13"/>
      <w:pgSz w:w="11906" w:h="16838"/>
      <w:pgMar w:top="935" w:right="1077" w:bottom="907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56369"/>
        <w:sz w:val="15"/>
      </w:rPr>
      <w:t xml:space="preserve">Дарья Гречина · HR и карьерный консультант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" w:hAnsi="DejaVu Sans"/>
        <w:color w:val="000000"/>
        <w:sz w:val="15"/>
      </w:rPr>
      <w:t>КАРЬЕРА БЕЗ ПАНИКИ  /  МАТЕРИАЛЫ ДАРЬИ ГРЕЧИНОЙ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DejaVu Sans" w:hAnsi="DejaVu Sans" w:eastAsia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DejaVu Serif" w:hAnsi="DejaVu Serif" w:eastAsia="DejaVu Sans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="DejaVu Sans" w:hAnsi="DejaVu Sans" w:eastAsia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DejaVu Sans" w:hAnsi="DejaVu Sans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DejaVu Sans" w:hAnsi="DejaVu Sans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DejaVu Sans" w:hAnsi="DejaVu Sans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DejaVu Sans" w:hAnsi="DejaVu Sans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DejaVu Sans" w:hAnsi="DejaVu Sans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 w:before="0"/>
      <w:contextualSpacing/>
    </w:pPr>
    <w:rPr>
      <w:rFonts w:ascii="DejaVu Serif" w:hAnsi="DejaVu Serif" w:eastAsia="DejaVu Sans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before="0"/>
    </w:pPr>
    <w:rPr>
      <w:rFonts w:ascii="DejaVu Sans" w:hAnsi="DejaVu Sans" w:eastAsia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DejaVu Sans" w:hAnsi="DejaVu Sans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DejaVu Sans" w:hAnsi="DejaVu Sans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DejaVu Sans" w:hAnsi="DejaVu Sans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DejaVu Sans" w:hAnsi="DejaVu Sans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DejaVu Sans" w:hAnsi="DejaVu Sans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DejaVu Sans" w:hAnsi="DejaVu Sans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DejaVu Sans" w:hAnsi="DejaVu Sans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DejaVu Sans" w:hAnsi="DejaVu Sans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DejaVu Sans" w:hAnsi="DejaVu Sans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DejaVu Sans" w:hAnsi="DejaVu Sans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DejaVu Sans" w:hAnsi="DejaVu Sans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DejaVu Sans" w:hAnsi="DejaVu Sans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DejaVu Sans" w:hAnsi="DejaVu Sans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DejaVu Sans" w:hAnsi="DejaVu Sans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DejaVu Sans" w:hAnsi="DejaVu Sans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DejaVu Sans" w:hAnsi="DejaVu Sans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DejaVu Sans" w:hAnsi="DejaVu Sans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DejaVu Sans" w:hAnsi="DejaVu Sans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DejaVu Sans" w:hAnsi="DejaVu Sans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DejaVu Sans" w:hAnsi="DejaVu Sans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t.me/Darya_Grechina" TargetMode="External"/><Relationship Id="rId11" Type="http://schemas.openxmlformats.org/officeDocument/2006/relationships/hyperlink" Target="https://max.ru/u/f9LHodD0cOIGxMbeD0Z7-K9V4W8SAHOQuVhp-D2eIot5bgKv6Z4OJK8pcSM" TargetMode="External"/><Relationship Id="rId12" Type="http://schemas.openxmlformats.org/officeDocument/2006/relationships/hyperlink" Target="https://t.me/ne_titanik_DG" TargetMode="Externa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к собеседованию</dc:title>
  <dc:subject>Материалы канала Карьера без паники</dc:subject>
  <dc:creator>Дарья Гречина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